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0A" w:rsidRDefault="00A3350A">
      <w:pPr>
        <w:pStyle w:val="BodyText"/>
        <w:rPr>
          <w:sz w:val="20"/>
        </w:rPr>
      </w:pPr>
    </w:p>
    <w:p w:rsidR="00A3350A" w:rsidRDefault="00B8672A">
      <w:pPr>
        <w:pStyle w:val="Heading1"/>
        <w:spacing w:before="253"/>
        <w:ind w:left="1001" w:right="712"/>
      </w:pPr>
      <w:r>
        <w:t>Ph.DEntranceExam(PharmaceuticalScience)</w:t>
      </w:r>
    </w:p>
    <w:p w:rsidR="00A3350A" w:rsidRDefault="00B8672A">
      <w:pPr>
        <w:pStyle w:val="Heading2"/>
        <w:spacing w:before="251" w:line="422" w:lineRule="auto"/>
        <w:ind w:left="2580" w:right="2656"/>
      </w:pPr>
      <w:r>
        <w:t>Branch Name: Pharmaceutical Science</w:t>
      </w:r>
      <w:bookmarkStart w:id="0" w:name="_GoBack"/>
      <w:bookmarkEnd w:id="0"/>
    </w:p>
    <w:p w:rsidR="00A3350A" w:rsidRDefault="00A3350A">
      <w:pPr>
        <w:pStyle w:val="BodyText"/>
        <w:spacing w:before="1" w:after="1"/>
        <w:rPr>
          <w:rFonts w:ascii="Cambria"/>
          <w:b/>
          <w:sz w:val="28"/>
        </w:rPr>
      </w:pPr>
    </w:p>
    <w:p w:rsidR="00A3350A" w:rsidRDefault="00A3350A">
      <w:pPr>
        <w:pStyle w:val="BodyText"/>
        <w:spacing w:before="4"/>
        <w:rPr>
          <w:b/>
          <w:sz w:val="12"/>
        </w:rPr>
      </w:pPr>
    </w:p>
    <w:p w:rsidR="00A3350A" w:rsidRDefault="00B8672A">
      <w:pPr>
        <w:spacing w:before="92"/>
        <w:ind w:left="259"/>
        <w:rPr>
          <w:b/>
        </w:rPr>
      </w:pPr>
      <w:r>
        <w:rPr>
          <w:b/>
        </w:rPr>
        <w:t>DetailContent:</w:t>
      </w:r>
    </w:p>
    <w:p w:rsidR="00A3350A" w:rsidRDefault="00A3350A">
      <w:pPr>
        <w:pStyle w:val="BodyText"/>
        <w:spacing w:before="2"/>
        <w:rPr>
          <w:b/>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6"/>
        <w:gridCol w:w="8524"/>
      </w:tblGrid>
      <w:tr w:rsidR="00A3350A">
        <w:trPr>
          <w:trHeight w:val="606"/>
        </w:trPr>
        <w:tc>
          <w:tcPr>
            <w:tcW w:w="716" w:type="dxa"/>
          </w:tcPr>
          <w:p w:rsidR="00A3350A" w:rsidRDefault="00B8672A">
            <w:pPr>
              <w:pStyle w:val="TableParagraph"/>
              <w:spacing w:line="275" w:lineRule="exact"/>
              <w:ind w:left="206"/>
              <w:rPr>
                <w:b/>
                <w:sz w:val="24"/>
              </w:rPr>
            </w:pPr>
            <w:r>
              <w:rPr>
                <w:b/>
                <w:sz w:val="24"/>
              </w:rPr>
              <w:t>Sr.</w:t>
            </w:r>
          </w:p>
          <w:p w:rsidR="00A3350A" w:rsidRDefault="00B8672A">
            <w:pPr>
              <w:pStyle w:val="TableParagraph"/>
              <w:spacing w:before="42"/>
              <w:ind w:left="194"/>
              <w:rPr>
                <w:b/>
              </w:rPr>
            </w:pPr>
            <w:r>
              <w:rPr>
                <w:b/>
              </w:rPr>
              <w:t>No.</w:t>
            </w:r>
          </w:p>
        </w:tc>
        <w:tc>
          <w:tcPr>
            <w:tcW w:w="8524" w:type="dxa"/>
          </w:tcPr>
          <w:p w:rsidR="00A3350A" w:rsidRDefault="00B8672A">
            <w:pPr>
              <w:pStyle w:val="TableParagraph"/>
              <w:spacing w:before="143"/>
              <w:ind w:left="3915" w:right="3971"/>
              <w:jc w:val="center"/>
              <w:rPr>
                <w:b/>
                <w:sz w:val="24"/>
              </w:rPr>
            </w:pPr>
            <w:r>
              <w:rPr>
                <w:b/>
                <w:sz w:val="24"/>
              </w:rPr>
              <w:t>Topic</w:t>
            </w:r>
          </w:p>
        </w:tc>
      </w:tr>
      <w:tr w:rsidR="00A3350A">
        <w:trPr>
          <w:trHeight w:val="318"/>
        </w:trPr>
        <w:tc>
          <w:tcPr>
            <w:tcW w:w="716" w:type="dxa"/>
          </w:tcPr>
          <w:p w:rsidR="00A3350A" w:rsidRDefault="00A3350A">
            <w:pPr>
              <w:pStyle w:val="TableParagraph"/>
              <w:ind w:left="0"/>
              <w:rPr>
                <w:sz w:val="24"/>
              </w:rPr>
            </w:pPr>
          </w:p>
        </w:tc>
        <w:tc>
          <w:tcPr>
            <w:tcW w:w="8524" w:type="dxa"/>
          </w:tcPr>
          <w:p w:rsidR="00A3350A" w:rsidRDefault="00B8672A">
            <w:pPr>
              <w:pStyle w:val="TableParagraph"/>
              <w:spacing w:line="275" w:lineRule="exact"/>
              <w:ind w:left="0" w:right="3687"/>
              <w:jc w:val="right"/>
              <w:rPr>
                <w:b/>
                <w:sz w:val="24"/>
              </w:rPr>
            </w:pPr>
            <w:r>
              <w:rPr>
                <w:b/>
                <w:sz w:val="24"/>
              </w:rPr>
              <w:t>PartI</w:t>
            </w:r>
          </w:p>
        </w:tc>
      </w:tr>
      <w:tr w:rsidR="00A3350A">
        <w:trPr>
          <w:trHeight w:val="4445"/>
        </w:trPr>
        <w:tc>
          <w:tcPr>
            <w:tcW w:w="716" w:type="dxa"/>
          </w:tcPr>
          <w:p w:rsidR="00A3350A" w:rsidRDefault="00B8672A">
            <w:pPr>
              <w:pStyle w:val="TableParagraph"/>
              <w:spacing w:line="275" w:lineRule="exact"/>
              <w:ind w:left="177"/>
              <w:rPr>
                <w:sz w:val="24"/>
              </w:rPr>
            </w:pPr>
            <w:r>
              <w:rPr>
                <w:sz w:val="24"/>
              </w:rPr>
              <w:t>1.</w:t>
            </w:r>
          </w:p>
        </w:tc>
        <w:tc>
          <w:tcPr>
            <w:tcW w:w="8524" w:type="dxa"/>
          </w:tcPr>
          <w:p w:rsidR="00A3350A" w:rsidRDefault="00B8672A">
            <w:pPr>
              <w:pStyle w:val="TableParagraph"/>
              <w:spacing w:line="275" w:lineRule="exact"/>
              <w:ind w:left="107"/>
              <w:jc w:val="both"/>
              <w:rPr>
                <w:b/>
                <w:sz w:val="24"/>
              </w:rPr>
            </w:pPr>
            <w:r>
              <w:rPr>
                <w:b/>
                <w:sz w:val="24"/>
              </w:rPr>
              <w:t>BasicsofResearch</w:t>
            </w:r>
          </w:p>
          <w:p w:rsidR="00A3350A" w:rsidRDefault="00B8672A">
            <w:pPr>
              <w:pStyle w:val="TableParagraph"/>
              <w:spacing w:before="41" w:line="276" w:lineRule="auto"/>
              <w:ind w:right="327"/>
              <w:jc w:val="both"/>
              <w:rPr>
                <w:sz w:val="24"/>
              </w:rPr>
            </w:pPr>
            <w:r>
              <w:rPr>
                <w:sz w:val="24"/>
              </w:rPr>
              <w:t>Definitionofresearch,Objectiveofresearch,Scientificresearch,Socialscienceresearch,Ethicsinresearch,Plagiarism,Howtowriteresearchproposal</w:t>
            </w:r>
          </w:p>
          <w:p w:rsidR="00A3350A" w:rsidRDefault="00B8672A">
            <w:pPr>
              <w:pStyle w:val="TableParagraph"/>
              <w:spacing w:before="3"/>
              <w:ind w:left="107"/>
              <w:jc w:val="both"/>
              <w:rPr>
                <w:b/>
                <w:sz w:val="24"/>
              </w:rPr>
            </w:pPr>
            <w:r>
              <w:rPr>
                <w:b/>
                <w:sz w:val="24"/>
              </w:rPr>
              <w:t>TypesandMethodsofResearch</w:t>
            </w:r>
          </w:p>
          <w:p w:rsidR="00A3350A" w:rsidRDefault="00B8672A">
            <w:pPr>
              <w:pStyle w:val="TableParagraph"/>
              <w:spacing w:before="39" w:line="276" w:lineRule="auto"/>
              <w:ind w:right="161"/>
              <w:jc w:val="both"/>
              <w:rPr>
                <w:sz w:val="24"/>
              </w:rPr>
            </w:pPr>
            <w:r>
              <w:rPr>
                <w:sz w:val="24"/>
              </w:rPr>
              <w:t>ClassificationofResearch,PureandAppliedResearch,ExploringorFormulativeResearch,DescriptiveResearch,DiagnosticResearch/Study,EvaluationResearch/Studies,ActionResearch,ExperimentalResearch,Analytical Study ofStatistical Method, Historical Research,Surveys,CaseStudy,Field Studies</w:t>
            </w:r>
          </w:p>
          <w:p w:rsidR="00A3350A" w:rsidRDefault="00B8672A">
            <w:pPr>
              <w:pStyle w:val="TableParagraph"/>
              <w:spacing w:before="4"/>
              <w:ind w:left="107"/>
              <w:jc w:val="both"/>
              <w:rPr>
                <w:b/>
                <w:sz w:val="24"/>
              </w:rPr>
            </w:pPr>
            <w:r>
              <w:rPr>
                <w:b/>
                <w:sz w:val="24"/>
              </w:rPr>
              <w:t>ThePlanningProcessofResearch</w:t>
            </w:r>
          </w:p>
          <w:p w:rsidR="00A3350A" w:rsidRDefault="00B8672A">
            <w:pPr>
              <w:pStyle w:val="TableParagraph"/>
              <w:spacing w:before="38" w:line="276" w:lineRule="auto"/>
              <w:rPr>
                <w:sz w:val="24"/>
              </w:rPr>
            </w:pPr>
            <w:r>
              <w:rPr>
                <w:sz w:val="24"/>
              </w:rPr>
              <w:t>SelectionofaProblemforResearch,FormulationoftheSelectedProblems,HypothesisFormation,Measurement,ResearchDesign/Plan,Research</w:t>
            </w:r>
          </w:p>
          <w:p w:rsidR="00A3350A" w:rsidRDefault="00B8672A">
            <w:pPr>
              <w:pStyle w:val="TableParagraph"/>
              <w:spacing w:before="2"/>
              <w:rPr>
                <w:sz w:val="24"/>
              </w:rPr>
            </w:pPr>
            <w:r>
              <w:rPr>
                <w:sz w:val="24"/>
              </w:rPr>
              <w:t>process</w:t>
            </w:r>
          </w:p>
        </w:tc>
      </w:tr>
      <w:tr w:rsidR="00A3350A">
        <w:trPr>
          <w:trHeight w:val="2858"/>
        </w:trPr>
        <w:tc>
          <w:tcPr>
            <w:tcW w:w="716" w:type="dxa"/>
          </w:tcPr>
          <w:p w:rsidR="00A3350A" w:rsidRDefault="00B8672A">
            <w:pPr>
              <w:pStyle w:val="TableParagraph"/>
              <w:spacing w:line="275" w:lineRule="exact"/>
              <w:ind w:left="177"/>
              <w:rPr>
                <w:sz w:val="24"/>
              </w:rPr>
            </w:pPr>
            <w:r>
              <w:rPr>
                <w:sz w:val="24"/>
              </w:rPr>
              <w:t>2.</w:t>
            </w:r>
          </w:p>
        </w:tc>
        <w:tc>
          <w:tcPr>
            <w:tcW w:w="8524" w:type="dxa"/>
          </w:tcPr>
          <w:p w:rsidR="00A3350A" w:rsidRDefault="00B8672A">
            <w:pPr>
              <w:pStyle w:val="TableParagraph"/>
              <w:spacing w:line="275" w:lineRule="exact"/>
              <w:ind w:left="107"/>
              <w:rPr>
                <w:b/>
                <w:sz w:val="24"/>
              </w:rPr>
            </w:pPr>
            <w:r>
              <w:rPr>
                <w:b/>
                <w:sz w:val="24"/>
              </w:rPr>
              <w:t>ReviewofLiterature</w:t>
            </w:r>
          </w:p>
          <w:p w:rsidR="00A3350A" w:rsidRDefault="00B8672A">
            <w:pPr>
              <w:pStyle w:val="TableParagraph"/>
              <w:spacing w:before="41" w:line="278" w:lineRule="auto"/>
              <w:rPr>
                <w:sz w:val="24"/>
              </w:rPr>
            </w:pPr>
            <w:r>
              <w:rPr>
                <w:sz w:val="24"/>
              </w:rPr>
              <w:t>NeedforReviewingLiterature,WhattoReviewandforWhatPurpose,LiteratureSearch, Procedure, Sources of Literature</w:t>
            </w:r>
          </w:p>
          <w:p w:rsidR="00A3350A" w:rsidRDefault="00B8672A">
            <w:pPr>
              <w:pStyle w:val="TableParagraph"/>
              <w:spacing w:line="272" w:lineRule="exact"/>
              <w:ind w:left="107"/>
              <w:rPr>
                <w:b/>
                <w:sz w:val="24"/>
              </w:rPr>
            </w:pPr>
            <w:r>
              <w:rPr>
                <w:b/>
                <w:sz w:val="24"/>
              </w:rPr>
              <w:t>Sampling</w:t>
            </w:r>
          </w:p>
          <w:p w:rsidR="00A3350A" w:rsidRDefault="00B8672A">
            <w:pPr>
              <w:pStyle w:val="TableParagraph"/>
              <w:spacing w:before="43" w:line="276" w:lineRule="auto"/>
              <w:ind w:right="160"/>
              <w:rPr>
                <w:sz w:val="24"/>
              </w:rPr>
            </w:pPr>
            <w:r>
              <w:rPr>
                <w:sz w:val="24"/>
              </w:rPr>
              <w:t>SamplingTechniquesorMethods,ChoiceofSamplingTechniques,SampleSize,Sampling and Non-Sampling Errors</w:t>
            </w:r>
          </w:p>
          <w:p w:rsidR="00A3350A" w:rsidRDefault="00B8672A">
            <w:pPr>
              <w:pStyle w:val="TableParagraph"/>
              <w:spacing w:line="275" w:lineRule="exact"/>
              <w:ind w:left="107"/>
              <w:rPr>
                <w:b/>
                <w:sz w:val="24"/>
              </w:rPr>
            </w:pPr>
            <w:r>
              <w:rPr>
                <w:b/>
                <w:sz w:val="24"/>
              </w:rPr>
              <w:t>MethodsofDataCollection</w:t>
            </w:r>
          </w:p>
          <w:p w:rsidR="00A3350A" w:rsidRDefault="00B8672A">
            <w:pPr>
              <w:pStyle w:val="TableParagraph"/>
              <w:spacing w:before="9" w:line="310" w:lineRule="atLeast"/>
              <w:ind w:right="325"/>
              <w:rPr>
                <w:sz w:val="24"/>
              </w:rPr>
            </w:pPr>
            <w:r>
              <w:rPr>
                <w:sz w:val="24"/>
              </w:rPr>
              <w:t>MeaningandImportanceofData,SourcesofData,UseofSecondaryData,Methodsof Collecting Primary Data</w:t>
            </w:r>
          </w:p>
        </w:tc>
      </w:tr>
      <w:tr w:rsidR="00A3350A">
        <w:trPr>
          <w:trHeight w:val="1905"/>
        </w:trPr>
        <w:tc>
          <w:tcPr>
            <w:tcW w:w="716" w:type="dxa"/>
          </w:tcPr>
          <w:p w:rsidR="00A3350A" w:rsidRDefault="00B8672A">
            <w:pPr>
              <w:pStyle w:val="TableParagraph"/>
              <w:spacing w:line="275" w:lineRule="exact"/>
              <w:ind w:left="177"/>
              <w:rPr>
                <w:sz w:val="24"/>
              </w:rPr>
            </w:pPr>
            <w:r>
              <w:rPr>
                <w:sz w:val="24"/>
              </w:rPr>
              <w:t>3.</w:t>
            </w:r>
          </w:p>
        </w:tc>
        <w:tc>
          <w:tcPr>
            <w:tcW w:w="8524" w:type="dxa"/>
          </w:tcPr>
          <w:p w:rsidR="00A3350A" w:rsidRDefault="00B8672A">
            <w:pPr>
              <w:pStyle w:val="TableParagraph"/>
              <w:spacing w:before="1"/>
              <w:ind w:left="107"/>
              <w:jc w:val="both"/>
              <w:rPr>
                <w:b/>
                <w:sz w:val="24"/>
              </w:rPr>
            </w:pPr>
            <w:r>
              <w:rPr>
                <w:b/>
                <w:sz w:val="24"/>
              </w:rPr>
              <w:t>ReportWriting</w:t>
            </w:r>
          </w:p>
          <w:p w:rsidR="00A3350A" w:rsidRDefault="00B8672A">
            <w:pPr>
              <w:pStyle w:val="TableParagraph"/>
              <w:spacing w:before="41" w:line="276" w:lineRule="auto"/>
              <w:ind w:right="161"/>
              <w:jc w:val="both"/>
              <w:rPr>
                <w:sz w:val="24"/>
              </w:rPr>
            </w:pPr>
            <w:r>
              <w:rPr>
                <w:sz w:val="24"/>
              </w:rPr>
              <w:t>TypesofReports,PlanningofReportWriting,ResearchReportFormat,PrinciplesofWriting,Documentation,DataandDataAnalysisinThesis,Writing of Report, Typing of Report, Briefing, Preparation of Manuscript forPublicationofResearchPaper,PicturesandGraphs,Citationstyles,Writinga</w:t>
            </w:r>
          </w:p>
          <w:p w:rsidR="00A3350A" w:rsidRDefault="00B8672A">
            <w:pPr>
              <w:pStyle w:val="TableParagraph"/>
              <w:spacing w:before="1"/>
              <w:jc w:val="both"/>
              <w:rPr>
                <w:sz w:val="24"/>
              </w:rPr>
            </w:pPr>
            <w:r>
              <w:rPr>
                <w:sz w:val="24"/>
              </w:rPr>
              <w:t>Reviewof Paper,Bibliography, WritingSynopsis&amp; Thesis.</w:t>
            </w:r>
          </w:p>
        </w:tc>
      </w:tr>
      <w:tr w:rsidR="00A3350A">
        <w:trPr>
          <w:trHeight w:val="318"/>
        </w:trPr>
        <w:tc>
          <w:tcPr>
            <w:tcW w:w="716" w:type="dxa"/>
          </w:tcPr>
          <w:p w:rsidR="00A3350A" w:rsidRDefault="00A3350A">
            <w:pPr>
              <w:pStyle w:val="TableParagraph"/>
              <w:ind w:left="0"/>
              <w:rPr>
                <w:sz w:val="24"/>
              </w:rPr>
            </w:pPr>
          </w:p>
        </w:tc>
        <w:tc>
          <w:tcPr>
            <w:tcW w:w="8524" w:type="dxa"/>
          </w:tcPr>
          <w:p w:rsidR="00A3350A" w:rsidRDefault="00B8672A">
            <w:pPr>
              <w:pStyle w:val="TableParagraph"/>
              <w:spacing w:line="275" w:lineRule="exact"/>
              <w:ind w:left="0" w:right="3642"/>
              <w:jc w:val="right"/>
              <w:rPr>
                <w:b/>
                <w:sz w:val="24"/>
              </w:rPr>
            </w:pPr>
            <w:r>
              <w:rPr>
                <w:b/>
                <w:sz w:val="24"/>
              </w:rPr>
              <w:t>PartII</w:t>
            </w:r>
          </w:p>
        </w:tc>
      </w:tr>
      <w:tr w:rsidR="00A3350A">
        <w:trPr>
          <w:trHeight w:val="1903"/>
        </w:trPr>
        <w:tc>
          <w:tcPr>
            <w:tcW w:w="716" w:type="dxa"/>
          </w:tcPr>
          <w:p w:rsidR="00A3350A" w:rsidRDefault="00B8672A">
            <w:pPr>
              <w:pStyle w:val="TableParagraph"/>
              <w:spacing w:line="275" w:lineRule="exact"/>
              <w:ind w:left="177"/>
              <w:rPr>
                <w:sz w:val="24"/>
              </w:rPr>
            </w:pPr>
            <w:r>
              <w:rPr>
                <w:sz w:val="24"/>
              </w:rPr>
              <w:lastRenderedPageBreak/>
              <w:t>4.</w:t>
            </w:r>
          </w:p>
        </w:tc>
        <w:tc>
          <w:tcPr>
            <w:tcW w:w="8524" w:type="dxa"/>
          </w:tcPr>
          <w:p w:rsidR="00A3350A" w:rsidRDefault="00B8672A">
            <w:pPr>
              <w:pStyle w:val="TableParagraph"/>
              <w:spacing w:line="275" w:lineRule="exact"/>
              <w:ind w:left="107"/>
              <w:rPr>
                <w:b/>
                <w:sz w:val="24"/>
              </w:rPr>
            </w:pPr>
            <w:r>
              <w:rPr>
                <w:b/>
                <w:sz w:val="24"/>
              </w:rPr>
              <w:t>Pharmaceutics:</w:t>
            </w:r>
          </w:p>
          <w:p w:rsidR="00A3350A" w:rsidRDefault="00B8672A">
            <w:pPr>
              <w:pStyle w:val="TableParagraph"/>
              <w:spacing w:before="41" w:line="276" w:lineRule="auto"/>
              <w:ind w:right="165"/>
              <w:jc w:val="both"/>
              <w:rPr>
                <w:sz w:val="24"/>
              </w:rPr>
            </w:pPr>
            <w:r>
              <w:rPr>
                <w:sz w:val="24"/>
              </w:rPr>
              <w:t>Development,manufacturingstandardsQ.C.limits,labeling,asperthepharmacopoeial requirements. Storage of different dosage forms (solid dosageforms, liquid dosage forms, semi-solid dosage forms) and aerosols and newdrugdeliverysystems.Adetailsstudyofbuffersandisotonicsolutions,</w:t>
            </w:r>
          </w:p>
          <w:p w:rsidR="00A3350A" w:rsidRDefault="00B8672A">
            <w:pPr>
              <w:pStyle w:val="TableParagraph"/>
              <w:jc w:val="both"/>
              <w:rPr>
                <w:sz w:val="24"/>
              </w:rPr>
            </w:pPr>
            <w:r>
              <w:rPr>
                <w:sz w:val="24"/>
              </w:rPr>
              <w:t>solubilityofpharmaceuticals,interfacialphenomena,colloids,stabilityof</w:t>
            </w:r>
          </w:p>
        </w:tc>
      </w:tr>
    </w:tbl>
    <w:p w:rsidR="00A3350A" w:rsidRDefault="00A3350A">
      <w:pPr>
        <w:jc w:val="both"/>
        <w:rPr>
          <w:sz w:val="24"/>
        </w:rPr>
        <w:sectPr w:rsidR="00A3350A">
          <w:headerReference w:type="default" r:id="rId7"/>
          <w:footerReference w:type="default" r:id="rId8"/>
          <w:pgSz w:w="11920" w:h="16850"/>
          <w:pgMar w:top="1980" w:right="800" w:bottom="1340" w:left="960" w:header="720" w:footer="1158" w:gutter="0"/>
          <w:pgNumType w:start="2"/>
          <w:cols w:space="720"/>
        </w:sectPr>
      </w:pPr>
    </w:p>
    <w:p w:rsidR="00A3350A" w:rsidRDefault="00A3350A">
      <w:pPr>
        <w:pStyle w:val="BodyText"/>
        <w:spacing w:before="5"/>
        <w:rPr>
          <w:b/>
          <w:sz w:val="20"/>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6"/>
        <w:gridCol w:w="8524"/>
      </w:tblGrid>
      <w:tr w:rsidR="00A3350A">
        <w:trPr>
          <w:trHeight w:val="5395"/>
        </w:trPr>
        <w:tc>
          <w:tcPr>
            <w:tcW w:w="716" w:type="dxa"/>
          </w:tcPr>
          <w:p w:rsidR="00A3350A" w:rsidRDefault="00A3350A">
            <w:pPr>
              <w:pStyle w:val="TableParagraph"/>
              <w:ind w:left="0"/>
              <w:rPr>
                <w:sz w:val="24"/>
              </w:rPr>
            </w:pPr>
          </w:p>
        </w:tc>
        <w:tc>
          <w:tcPr>
            <w:tcW w:w="8524" w:type="dxa"/>
          </w:tcPr>
          <w:p w:rsidR="00A3350A" w:rsidRDefault="00B8672A">
            <w:pPr>
              <w:pStyle w:val="TableParagraph"/>
              <w:spacing w:line="276" w:lineRule="auto"/>
              <w:ind w:right="165"/>
              <w:jc w:val="both"/>
              <w:rPr>
                <w:sz w:val="24"/>
              </w:rPr>
            </w:pPr>
            <w:r>
              <w:rPr>
                <w:sz w:val="24"/>
              </w:rPr>
              <w:t>colloids, rheology, thixotropy and its applications, micro meritics. Advanceddrug delivery systems. Biopharmaceutical aspects of dosage form design, openonecompartment,twocompartment&amp;threecompartmentmodels&amp;theirlimitations,factorsinfluencingbioavailability,evaluationofbioavailability,bio-equivalence, dosage regimens, repetitive dosing and dose adjustments inrenal and hepatic failure, individualization of dosage regimen. Formulation andpreparation of cosmetics - lipstick, shampoo, creams, nail preparations anddentifrices.</w:t>
            </w:r>
          </w:p>
          <w:p w:rsidR="00A3350A" w:rsidRDefault="00B8672A">
            <w:pPr>
              <w:pStyle w:val="TableParagraph"/>
              <w:ind w:left="107"/>
              <w:jc w:val="both"/>
              <w:rPr>
                <w:b/>
                <w:sz w:val="24"/>
              </w:rPr>
            </w:pPr>
            <w:r>
              <w:rPr>
                <w:b/>
                <w:sz w:val="24"/>
              </w:rPr>
              <w:t>PharmaceuticalJurisprudence:</w:t>
            </w:r>
          </w:p>
          <w:p w:rsidR="00A3350A" w:rsidRDefault="00B8672A">
            <w:pPr>
              <w:pStyle w:val="TableParagraph"/>
              <w:spacing w:before="40" w:line="276" w:lineRule="auto"/>
              <w:ind w:left="719" w:right="168"/>
              <w:jc w:val="both"/>
              <w:rPr>
                <w:sz w:val="24"/>
              </w:rPr>
            </w:pPr>
            <w:r>
              <w:rPr>
                <w:sz w:val="24"/>
              </w:rPr>
              <w:t>Drugs and cosmetics Act and rules with respect to manufacture, sales andstorage.PharmacyAct.Pharmaceuticalethics,NarcoticDrugsandPsychotropicSubstancesAct,andRulesthereunder,AnIntroductiontoStandard Institutions and Regulatory Authorities such as BIS, ASTM, ISO,TGA,USFDA, MHRA,ICH, WHO.</w:t>
            </w:r>
          </w:p>
          <w:p w:rsidR="00A3350A" w:rsidRDefault="00B8672A">
            <w:pPr>
              <w:pStyle w:val="TableParagraph"/>
              <w:spacing w:line="276" w:lineRule="exact"/>
              <w:ind w:left="107"/>
              <w:jc w:val="both"/>
              <w:rPr>
                <w:b/>
                <w:sz w:val="24"/>
              </w:rPr>
            </w:pPr>
            <w:r>
              <w:rPr>
                <w:b/>
                <w:sz w:val="24"/>
              </w:rPr>
              <w:t>PharmaceuticalManagement</w:t>
            </w:r>
          </w:p>
          <w:p w:rsidR="00A3350A" w:rsidRDefault="00B8672A">
            <w:pPr>
              <w:pStyle w:val="TableParagraph"/>
              <w:spacing w:before="9" w:line="310" w:lineRule="atLeast"/>
              <w:ind w:right="172"/>
              <w:jc w:val="both"/>
              <w:rPr>
                <w:sz w:val="24"/>
              </w:rPr>
            </w:pPr>
            <w:r>
              <w:rPr>
                <w:sz w:val="24"/>
              </w:rPr>
              <w:t>Introductiontomanagement,GATT, Worldtrade organization(WTO) andtraderelated intellectualproperty rights(TRIPS)</w:t>
            </w:r>
          </w:p>
        </w:tc>
      </w:tr>
      <w:tr w:rsidR="00A3350A">
        <w:trPr>
          <w:trHeight w:val="7618"/>
        </w:trPr>
        <w:tc>
          <w:tcPr>
            <w:tcW w:w="716" w:type="dxa"/>
          </w:tcPr>
          <w:p w:rsidR="00A3350A" w:rsidRDefault="00B8672A">
            <w:pPr>
              <w:pStyle w:val="TableParagraph"/>
              <w:spacing w:line="275" w:lineRule="exact"/>
              <w:ind w:left="177"/>
              <w:rPr>
                <w:sz w:val="24"/>
              </w:rPr>
            </w:pPr>
            <w:r>
              <w:rPr>
                <w:sz w:val="24"/>
              </w:rPr>
              <w:lastRenderedPageBreak/>
              <w:t>5.</w:t>
            </w:r>
          </w:p>
        </w:tc>
        <w:tc>
          <w:tcPr>
            <w:tcW w:w="8524" w:type="dxa"/>
          </w:tcPr>
          <w:p w:rsidR="00A3350A" w:rsidRDefault="00B8672A">
            <w:pPr>
              <w:pStyle w:val="TableParagraph"/>
              <w:spacing w:line="275" w:lineRule="exact"/>
              <w:ind w:left="107"/>
              <w:jc w:val="both"/>
              <w:rPr>
                <w:b/>
                <w:sz w:val="24"/>
              </w:rPr>
            </w:pPr>
            <w:r>
              <w:rPr>
                <w:b/>
                <w:sz w:val="24"/>
              </w:rPr>
              <w:t>PharmaceuticalAnalysis:</w:t>
            </w:r>
          </w:p>
          <w:p w:rsidR="00A3350A" w:rsidRDefault="00B8672A">
            <w:pPr>
              <w:pStyle w:val="TableParagraph"/>
              <w:spacing w:before="41" w:line="276" w:lineRule="auto"/>
              <w:ind w:left="719" w:right="162" w:hanging="10"/>
              <w:jc w:val="both"/>
              <w:rPr>
                <w:sz w:val="24"/>
              </w:rPr>
            </w:pPr>
            <w:r>
              <w:rPr>
                <w:sz w:val="24"/>
              </w:rPr>
              <w:t>Principles,instrumentationandapplicationsofthefollowing:Absorptionspectroscopy(UV,visible&amp;IR).Fluorimetry,Flamephotometry,Potentiometry.ConductometryandPlarography.Pharmacopoeialassays.Principles of NMR (1H &amp; 13C), Mass spectroscopy. X-ray diffraction analysisanddifferentchromatographicmethods(TLC,Column,Paper, HPLC&amp;GC).</w:t>
            </w:r>
          </w:p>
          <w:p w:rsidR="00A3350A" w:rsidRDefault="00B8672A">
            <w:pPr>
              <w:pStyle w:val="TableParagraph"/>
              <w:spacing w:before="2"/>
              <w:ind w:left="107"/>
              <w:jc w:val="both"/>
              <w:rPr>
                <w:b/>
                <w:sz w:val="24"/>
              </w:rPr>
            </w:pPr>
            <w:r>
              <w:rPr>
                <w:b/>
                <w:sz w:val="24"/>
              </w:rPr>
              <w:t>Pharmaceutical&amp;MedicinalChemistry:</w:t>
            </w:r>
          </w:p>
          <w:p w:rsidR="00A3350A" w:rsidRDefault="00B8672A">
            <w:pPr>
              <w:pStyle w:val="TableParagraph"/>
              <w:spacing w:before="41" w:line="276" w:lineRule="auto"/>
              <w:ind w:left="719" w:right="163"/>
              <w:jc w:val="both"/>
              <w:rPr>
                <w:sz w:val="24"/>
              </w:rPr>
            </w:pPr>
            <w:r>
              <w:rPr>
                <w:sz w:val="24"/>
              </w:rPr>
              <w:t>General pathways of drug metabolism. Structure, nomenclature, classification,synthesis, SAR and metabolism of the following category of drugs, which areofficial in Indian Pharmacopoeia and British Pharmacopoeia. Hypnotics andSedatives, Analgesics, NSAIDS, Neuroleptics, Antidepressants, Anxiolytics,Anticonvulsants, Antihistaminics, Local Anaesthetics, Cardio Vascular drugs –Antianginal agents Vasodilators, Adrenergic &amp; Cholinergic drugs, Cardiotonicagents, Diuretics, Antijypertensive drugs, Hypoglycemic agents, Antilipedmicagents,Coagulants,Anticoagulants,Antiplateletagents.Chemotherapeuticagents–Antibiotics,Antibacterials,Sulphadrugs.Antiproliozoaldrugs,Antiviral,Antitubercular,Antimalarial,Anticancer,Antiamoebicdrugs.Diagnosticagents.PreparationandstorageandusesofofficialRadiopharmaceuticals,VitaminsandHormones.Eicosonoidsandtheirapplication.</w:t>
            </w:r>
          </w:p>
          <w:p w:rsidR="00A3350A" w:rsidRDefault="00B8672A">
            <w:pPr>
              <w:pStyle w:val="TableParagraph"/>
              <w:ind w:left="107"/>
              <w:rPr>
                <w:b/>
                <w:sz w:val="24"/>
              </w:rPr>
            </w:pPr>
            <w:r>
              <w:rPr>
                <w:b/>
                <w:sz w:val="24"/>
              </w:rPr>
              <w:t>Biochemistry:</w:t>
            </w:r>
          </w:p>
          <w:p w:rsidR="00A3350A" w:rsidRDefault="00B8672A">
            <w:pPr>
              <w:pStyle w:val="TableParagraph"/>
              <w:tabs>
                <w:tab w:val="left" w:pos="2168"/>
                <w:tab w:val="left" w:pos="2777"/>
                <w:tab w:val="left" w:pos="3213"/>
                <w:tab w:val="left" w:pos="4456"/>
                <w:tab w:val="left" w:pos="5632"/>
                <w:tab w:val="left" w:pos="6807"/>
                <w:tab w:val="left" w:pos="7789"/>
              </w:tabs>
              <w:spacing w:before="41" w:line="276" w:lineRule="auto"/>
              <w:ind w:left="719" w:right="170"/>
              <w:rPr>
                <w:sz w:val="24"/>
              </w:rPr>
            </w:pPr>
            <w:r>
              <w:rPr>
                <w:sz w:val="24"/>
              </w:rPr>
              <w:t>Biochemical</w:t>
            </w:r>
            <w:r>
              <w:rPr>
                <w:sz w:val="24"/>
              </w:rPr>
              <w:tab/>
              <w:t>role</w:t>
            </w:r>
            <w:r>
              <w:rPr>
                <w:sz w:val="24"/>
              </w:rPr>
              <w:tab/>
              <w:t>of</w:t>
            </w:r>
            <w:r>
              <w:rPr>
                <w:sz w:val="24"/>
              </w:rPr>
              <w:tab/>
              <w:t>hormones,</w:t>
            </w:r>
            <w:r>
              <w:rPr>
                <w:sz w:val="24"/>
              </w:rPr>
              <w:tab/>
              <w:t>Vitamins,</w:t>
            </w:r>
            <w:r>
              <w:rPr>
                <w:sz w:val="24"/>
              </w:rPr>
              <w:tab/>
              <w:t>Enzymes,</w:t>
            </w:r>
            <w:r>
              <w:rPr>
                <w:sz w:val="24"/>
              </w:rPr>
              <w:tab/>
              <w:t>Nucleic</w:t>
            </w:r>
            <w:r>
              <w:rPr>
                <w:sz w:val="24"/>
              </w:rPr>
              <w:tab/>
            </w:r>
            <w:r>
              <w:rPr>
                <w:spacing w:val="-1"/>
                <w:sz w:val="24"/>
              </w:rPr>
              <w:t>acids,</w:t>
            </w:r>
            <w:r>
              <w:rPr>
                <w:sz w:val="24"/>
              </w:rPr>
              <w:t>Bioenergetics.Metabolismofcarbohydrate,lipidsandproteins.Methodsto</w:t>
            </w:r>
          </w:p>
          <w:p w:rsidR="00A3350A" w:rsidRDefault="00B8672A">
            <w:pPr>
              <w:pStyle w:val="TableParagraph"/>
              <w:spacing w:before="2"/>
              <w:ind w:left="719"/>
              <w:rPr>
                <w:sz w:val="24"/>
              </w:rPr>
            </w:pPr>
            <w:r>
              <w:rPr>
                <w:sz w:val="24"/>
              </w:rPr>
              <w:t>determine,kidney&amp;liverfunction.Lipidprofiles.</w:t>
            </w:r>
          </w:p>
        </w:tc>
      </w:tr>
    </w:tbl>
    <w:p w:rsidR="00A3350A" w:rsidRDefault="00A3350A">
      <w:pPr>
        <w:rPr>
          <w:sz w:val="24"/>
        </w:rPr>
        <w:sectPr w:rsidR="00A3350A">
          <w:pgSz w:w="11920" w:h="16850"/>
          <w:pgMar w:top="1980" w:right="800" w:bottom="1340" w:left="960" w:header="720" w:footer="1158" w:gutter="0"/>
          <w:cols w:space="720"/>
        </w:sectPr>
      </w:pPr>
    </w:p>
    <w:p w:rsidR="00A3350A" w:rsidRDefault="00A3350A">
      <w:pPr>
        <w:pStyle w:val="BodyText"/>
        <w:spacing w:before="5"/>
        <w:rPr>
          <w:b/>
          <w:sz w:val="20"/>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6"/>
        <w:gridCol w:w="8524"/>
      </w:tblGrid>
      <w:tr w:rsidR="00A3350A">
        <w:trPr>
          <w:trHeight w:val="6348"/>
        </w:trPr>
        <w:tc>
          <w:tcPr>
            <w:tcW w:w="716" w:type="dxa"/>
          </w:tcPr>
          <w:p w:rsidR="00A3350A" w:rsidRDefault="00B8672A">
            <w:pPr>
              <w:pStyle w:val="TableParagraph"/>
              <w:spacing w:line="275" w:lineRule="exact"/>
              <w:ind w:left="177"/>
              <w:rPr>
                <w:sz w:val="24"/>
              </w:rPr>
            </w:pPr>
            <w:r>
              <w:rPr>
                <w:sz w:val="24"/>
              </w:rPr>
              <w:t>6.</w:t>
            </w:r>
          </w:p>
        </w:tc>
        <w:tc>
          <w:tcPr>
            <w:tcW w:w="8524" w:type="dxa"/>
          </w:tcPr>
          <w:p w:rsidR="00A3350A" w:rsidRDefault="00B8672A">
            <w:pPr>
              <w:pStyle w:val="TableParagraph"/>
              <w:spacing w:line="275" w:lineRule="exact"/>
              <w:ind w:left="0" w:right="6844"/>
              <w:jc w:val="right"/>
              <w:rPr>
                <w:b/>
                <w:sz w:val="24"/>
              </w:rPr>
            </w:pPr>
            <w:r>
              <w:rPr>
                <w:b/>
                <w:sz w:val="24"/>
              </w:rPr>
              <w:t>Pharmacology:</w:t>
            </w:r>
          </w:p>
          <w:p w:rsidR="00A3350A" w:rsidRDefault="00B8672A">
            <w:pPr>
              <w:pStyle w:val="TableParagraph"/>
              <w:spacing w:before="41" w:line="276" w:lineRule="auto"/>
              <w:ind w:right="164"/>
              <w:jc w:val="both"/>
              <w:rPr>
                <w:sz w:val="24"/>
              </w:rPr>
            </w:pPr>
            <w:r>
              <w:rPr>
                <w:sz w:val="24"/>
              </w:rPr>
              <w:t>General pharmacological principles including Types of receptors, drug receptorinteractionincludingsignaltransductionmechanism,Toxicology.Druginteraction.PharmacologyofdrugsactingonCentralnervoussystem,Cardiovascular system, Autonomic nervous system, Gastro intestinal systemandRespiratorysystem.PharmacologyofAutocoids,Hormones,Hormoneantagonists, chemotherapeutic agents including anticancer drugs. Bioassays,Immuno Pharmacology. Drugs acting on the blood &amp; blood forming organs.Drugs acting on the renal system. Drug – Drug interactions and Drug-Foodinteractions.Adversedrug reactions.</w:t>
            </w:r>
          </w:p>
          <w:p w:rsidR="00A3350A" w:rsidRDefault="00B8672A">
            <w:pPr>
              <w:pStyle w:val="TableParagraph"/>
              <w:ind w:left="107"/>
              <w:jc w:val="both"/>
              <w:rPr>
                <w:b/>
                <w:sz w:val="24"/>
              </w:rPr>
            </w:pPr>
            <w:r>
              <w:rPr>
                <w:b/>
                <w:sz w:val="24"/>
              </w:rPr>
              <w:t>NaturalProducts(Pharmacognosy):</w:t>
            </w:r>
          </w:p>
          <w:p w:rsidR="00A3350A" w:rsidRDefault="00B8672A">
            <w:pPr>
              <w:pStyle w:val="TableParagraph"/>
              <w:spacing w:before="43" w:line="276" w:lineRule="auto"/>
              <w:ind w:right="163"/>
              <w:jc w:val="both"/>
              <w:rPr>
                <w:sz w:val="24"/>
              </w:rPr>
            </w:pPr>
            <w:r>
              <w:rPr>
                <w:sz w:val="24"/>
              </w:rPr>
              <w:t>Generalpathwayofbiosyntheticstudiesandbasicmetabolicpathways,Pharmacognosyofcrudedrugsthatcontainthefollowingconstituents.Alkaloids, Glycosides, Terpenoids, Steroids, Bioflavanoids, Purines, volatileoils,resins,seponines.Chemistry,tests,isolation,Characterizationandestimationofphytopharmaceuticalsbelongingtotheabovegroups.Standardization of raw materials and herbal products. Quantitative microscopyincluding modern techniques used for evaluation of crude drugs. Evaluation ofCrudedrugs,AdulterationofCrudedrugsandtheirdetectionbyvarious</w:t>
            </w:r>
          </w:p>
          <w:p w:rsidR="00A3350A" w:rsidRDefault="00B8672A">
            <w:pPr>
              <w:pStyle w:val="TableParagraph"/>
              <w:spacing w:line="274" w:lineRule="exact"/>
              <w:ind w:left="0" w:right="6940"/>
              <w:jc w:val="right"/>
              <w:rPr>
                <w:sz w:val="24"/>
              </w:rPr>
            </w:pPr>
            <w:r>
              <w:rPr>
                <w:sz w:val="24"/>
              </w:rPr>
              <w:t>methods.</w:t>
            </w:r>
          </w:p>
        </w:tc>
      </w:tr>
    </w:tbl>
    <w:p w:rsidR="00A3350A" w:rsidRDefault="00A3350A">
      <w:pPr>
        <w:pStyle w:val="BodyText"/>
        <w:rPr>
          <w:b/>
          <w:sz w:val="20"/>
        </w:rPr>
      </w:pPr>
    </w:p>
    <w:p w:rsidR="00A3350A" w:rsidRDefault="000F4A0F">
      <w:pPr>
        <w:pStyle w:val="BodyText"/>
        <w:spacing w:before="2"/>
        <w:rPr>
          <w:b/>
          <w:sz w:val="21"/>
        </w:rPr>
      </w:pPr>
      <w:r w:rsidRPr="000F4A0F">
        <w:pict>
          <v:shapetype id="_x0000_t202" coordsize="21600,21600" o:spt="202" path="m,l,21600r21600,l21600,xe">
            <v:stroke joinstyle="miter"/>
            <v:path gradientshapeok="t" o:connecttype="rect"/>
          </v:shapetype>
          <v:shape id="_x0000_s1027" type="#_x0000_t202" style="position:absolute;margin-left:53.9pt;margin-top:14.35pt;width:474.95pt;height:311.95pt;z-index:-15728640;mso-wrap-distance-left:0;mso-wrap-distance-right:0;mso-position-horizontal-relative:page" filled="f" strokeweight=".16936mm">
            <v:textbox inset="0,0,0,0">
              <w:txbxContent>
                <w:p w:rsidR="00A3350A" w:rsidRDefault="00B8672A">
                  <w:pPr>
                    <w:spacing w:line="275" w:lineRule="exact"/>
                    <w:ind w:left="206"/>
                    <w:rPr>
                      <w:b/>
                      <w:sz w:val="24"/>
                    </w:rPr>
                  </w:pPr>
                  <w:r>
                    <w:rPr>
                      <w:b/>
                      <w:sz w:val="24"/>
                    </w:rPr>
                    <w:t>Textbooks:</w:t>
                  </w:r>
                </w:p>
                <w:p w:rsidR="00A3350A" w:rsidRDefault="00A3350A">
                  <w:pPr>
                    <w:pStyle w:val="BodyText"/>
                    <w:rPr>
                      <w:b/>
                      <w:sz w:val="21"/>
                    </w:rPr>
                  </w:pPr>
                </w:p>
                <w:p w:rsidR="00A3350A" w:rsidRDefault="00B8672A">
                  <w:pPr>
                    <w:pStyle w:val="BodyText"/>
                    <w:numPr>
                      <w:ilvl w:val="0"/>
                      <w:numId w:val="2"/>
                    </w:numPr>
                    <w:tabs>
                      <w:tab w:val="left" w:pos="875"/>
                    </w:tabs>
                    <w:spacing w:line="360" w:lineRule="auto"/>
                    <w:ind w:right="342"/>
                  </w:pPr>
                  <w:r>
                    <w:t>ResearchMethodology:MethodsandTechniquesbyC.R.Kothari,NewAgeInternationalPublishers,ISBN:81-224-1522-9</w:t>
                  </w:r>
                </w:p>
                <w:p w:rsidR="00A3350A" w:rsidRDefault="00B8672A">
                  <w:pPr>
                    <w:pStyle w:val="BodyText"/>
                    <w:numPr>
                      <w:ilvl w:val="0"/>
                      <w:numId w:val="2"/>
                    </w:numPr>
                    <w:tabs>
                      <w:tab w:val="left" w:pos="875"/>
                    </w:tabs>
                    <w:spacing w:before="2" w:line="362" w:lineRule="auto"/>
                    <w:ind w:right="333"/>
                  </w:pPr>
                  <w:r>
                    <w:t>ResearchMethodology-AStep-by-StepGuideforBeginners,Kumar,Ranjit.(2nd.ed),Pearson Education</w:t>
                  </w:r>
                </w:p>
                <w:p w:rsidR="00A3350A" w:rsidRDefault="00B8672A">
                  <w:pPr>
                    <w:pStyle w:val="BodyText"/>
                    <w:numPr>
                      <w:ilvl w:val="0"/>
                      <w:numId w:val="2"/>
                    </w:numPr>
                    <w:tabs>
                      <w:tab w:val="left" w:pos="875"/>
                    </w:tabs>
                    <w:spacing w:line="250" w:lineRule="exact"/>
                    <w:ind w:hanging="361"/>
                  </w:pPr>
                  <w:r>
                    <w:t>NovalDrugDeliverySystemsbyY.W.ChianEd.JamesSwarbrick,Marcel Dekker.</w:t>
                  </w:r>
                </w:p>
                <w:p w:rsidR="00A3350A" w:rsidRDefault="00B8672A">
                  <w:pPr>
                    <w:pStyle w:val="BodyText"/>
                    <w:numPr>
                      <w:ilvl w:val="0"/>
                      <w:numId w:val="2"/>
                    </w:numPr>
                    <w:tabs>
                      <w:tab w:val="left" w:pos="875"/>
                    </w:tabs>
                    <w:spacing w:before="127"/>
                    <w:ind w:hanging="361"/>
                  </w:pPr>
                  <w:r>
                    <w:t>Remington’sPharmaceuticalSciences,MackPublishingCompany,Easton,Pennsylvania.</w:t>
                  </w:r>
                </w:p>
                <w:p w:rsidR="00A3350A" w:rsidRDefault="00B8672A">
                  <w:pPr>
                    <w:pStyle w:val="BodyText"/>
                    <w:numPr>
                      <w:ilvl w:val="0"/>
                      <w:numId w:val="2"/>
                    </w:numPr>
                    <w:tabs>
                      <w:tab w:val="left" w:pos="875"/>
                    </w:tabs>
                    <w:spacing w:before="130"/>
                    <w:ind w:hanging="361"/>
                    <w:rPr>
                      <w:rFonts w:ascii="Cambria"/>
                    </w:rPr>
                  </w:pPr>
                  <w:r>
                    <w:rPr>
                      <w:rFonts w:ascii="Cambria"/>
                    </w:rPr>
                    <w:t>TheTheoryandPracticeofIndustrialPharmacybyLLachman,HLiebermanandJKanig</w:t>
                  </w:r>
                </w:p>
                <w:p w:rsidR="00A3350A" w:rsidRDefault="00B8672A">
                  <w:pPr>
                    <w:pStyle w:val="BodyText"/>
                    <w:numPr>
                      <w:ilvl w:val="0"/>
                      <w:numId w:val="2"/>
                    </w:numPr>
                    <w:tabs>
                      <w:tab w:val="left" w:pos="875"/>
                    </w:tabs>
                    <w:spacing w:before="129"/>
                    <w:ind w:hanging="361"/>
                  </w:pPr>
                  <w:r>
                    <w:t>PharmaceuticalDosageFormsandDrugDeliverySystemsbyAnsel&amp;others.</w:t>
                  </w:r>
                </w:p>
                <w:p w:rsidR="00A3350A" w:rsidRDefault="00B8672A">
                  <w:pPr>
                    <w:pStyle w:val="BodyText"/>
                    <w:numPr>
                      <w:ilvl w:val="0"/>
                      <w:numId w:val="2"/>
                    </w:numPr>
                    <w:tabs>
                      <w:tab w:val="left" w:pos="875"/>
                    </w:tabs>
                    <w:spacing w:before="127" w:line="362" w:lineRule="auto"/>
                    <w:ind w:right="336"/>
                  </w:pPr>
                  <w:r>
                    <w:t>Modern Pharmaceutics by Gilbert S. Banker and Christopher T. Rhodes, Marcel Dekker, Inc.,New York.</w:t>
                  </w:r>
                </w:p>
                <w:p w:rsidR="00A3350A" w:rsidRDefault="00B8672A">
                  <w:pPr>
                    <w:pStyle w:val="BodyText"/>
                    <w:numPr>
                      <w:ilvl w:val="0"/>
                      <w:numId w:val="2"/>
                    </w:numPr>
                    <w:tabs>
                      <w:tab w:val="left" w:pos="875"/>
                    </w:tabs>
                    <w:spacing w:line="360" w:lineRule="auto"/>
                    <w:ind w:right="332"/>
                  </w:pPr>
                  <w:r>
                    <w:t>J.N.DelagadoandW.A.R.Remers,11thedn,WilsonandGiswoldsTextbookoforganicmedicinal andpharmaceuticalchemistry,J. LippincottCo.Philadelphia.</w:t>
                  </w:r>
                </w:p>
                <w:p w:rsidR="00A3350A" w:rsidRDefault="00B8672A">
                  <w:pPr>
                    <w:pStyle w:val="BodyText"/>
                    <w:numPr>
                      <w:ilvl w:val="0"/>
                      <w:numId w:val="2"/>
                    </w:numPr>
                    <w:tabs>
                      <w:tab w:val="left" w:pos="875"/>
                    </w:tabs>
                    <w:spacing w:line="252" w:lineRule="exact"/>
                    <w:ind w:hanging="361"/>
                  </w:pPr>
                  <w:r>
                    <w:t>W.C.Foye,Principlesofmedicinal Chemistry,LeaandFebiger,Philadelphia</w:t>
                  </w:r>
                </w:p>
                <w:p w:rsidR="00A3350A" w:rsidRDefault="00B8672A">
                  <w:pPr>
                    <w:pStyle w:val="BodyText"/>
                    <w:numPr>
                      <w:ilvl w:val="0"/>
                      <w:numId w:val="2"/>
                    </w:numPr>
                    <w:tabs>
                      <w:tab w:val="left" w:pos="875"/>
                    </w:tabs>
                    <w:spacing w:before="125" w:line="360" w:lineRule="auto"/>
                    <w:ind w:right="332"/>
                  </w:pPr>
                  <w:r>
                    <w:t>H.E.Wolff,edn,BurgersMedicinalchemistry,JohnWileyandsons,NewYorkOxfordUniversityPress, Oxfords.</w:t>
                  </w:r>
                </w:p>
              </w:txbxContent>
            </v:textbox>
            <w10:wrap type="topAndBottom" anchorx="page"/>
          </v:shape>
        </w:pict>
      </w:r>
    </w:p>
    <w:p w:rsidR="00A3350A" w:rsidRDefault="00A3350A">
      <w:pPr>
        <w:rPr>
          <w:sz w:val="21"/>
        </w:rPr>
        <w:sectPr w:rsidR="00A3350A">
          <w:pgSz w:w="11920" w:h="16850"/>
          <w:pgMar w:top="1980" w:right="800" w:bottom="1340" w:left="960" w:header="720" w:footer="1158" w:gutter="0"/>
          <w:cols w:space="720"/>
        </w:sectPr>
      </w:pPr>
    </w:p>
    <w:p w:rsidR="00A3350A" w:rsidRDefault="00A3350A">
      <w:pPr>
        <w:pStyle w:val="BodyText"/>
        <w:spacing w:before="5"/>
        <w:rPr>
          <w:b/>
          <w:sz w:val="13"/>
        </w:rPr>
      </w:pPr>
    </w:p>
    <w:p w:rsidR="00A3350A" w:rsidRDefault="000F4A0F">
      <w:pPr>
        <w:pStyle w:val="ListParagraph"/>
        <w:numPr>
          <w:ilvl w:val="0"/>
          <w:numId w:val="1"/>
        </w:numPr>
        <w:tabs>
          <w:tab w:val="left" w:pos="997"/>
        </w:tabs>
        <w:spacing w:before="91" w:line="360" w:lineRule="auto"/>
        <w:ind w:right="871"/>
      </w:pPr>
      <w:r>
        <w:pict>
          <v:shape id="_x0000_s1026" style="position:absolute;left:0;text-align:left;margin-left:53.65pt;margin-top:4pt;width:475.45pt;height:514.2pt;z-index:-15910400;mso-position-horizontal-relative:page" coordorigin="1073,80" coordsize="9509,10284" o:spt="100" adj="0,,0" path="m1082,90r-9,l1073,10354r9,l1082,90xm10572,10354r-9490,l1073,10354r,10l1082,10364r9490,l10572,10354xm10572,80r-9490,l1073,80r,10l1082,90r9490,l10572,80xm10581,10354r-9,l10572,10364r9,l10581,10354xm10581,90r-9,l10572,10354r9,l10581,90xm10581,80r-9,l10572,90r9,l10581,80xe" fillcolor="black" stroked="f">
            <v:stroke joinstyle="round"/>
            <v:formulas/>
            <v:path arrowok="t" o:connecttype="segments"/>
            <w10:wrap anchorx="page"/>
          </v:shape>
        </w:pict>
      </w:r>
      <w:r w:rsidR="00B8672A">
        <w:t>Vogel’sTextbookspracticalorganicchemistry,ELBS/Longman,LondonRang,H.P.andDale,M.M. Pharmacology,5th edition,2010. Publisher:Churchil Livingstone.</w:t>
      </w:r>
    </w:p>
    <w:p w:rsidR="00A3350A" w:rsidRDefault="00B8672A">
      <w:pPr>
        <w:pStyle w:val="ListParagraph"/>
        <w:numPr>
          <w:ilvl w:val="0"/>
          <w:numId w:val="1"/>
        </w:numPr>
        <w:tabs>
          <w:tab w:val="left" w:pos="997"/>
        </w:tabs>
        <w:spacing w:before="2" w:line="360" w:lineRule="auto"/>
        <w:ind w:right="882"/>
      </w:pPr>
      <w:r>
        <w:t>TripathiK.D.,Essentialsofmedicalpharmacology6thed,2010,Jaypeebrothersmedicalpublisherspvt,ltd.</w:t>
      </w:r>
    </w:p>
    <w:p w:rsidR="00A3350A" w:rsidRDefault="00B8672A">
      <w:pPr>
        <w:pStyle w:val="ListParagraph"/>
        <w:numPr>
          <w:ilvl w:val="0"/>
          <w:numId w:val="1"/>
        </w:numPr>
        <w:tabs>
          <w:tab w:val="left" w:pos="997"/>
        </w:tabs>
        <w:spacing w:line="362" w:lineRule="auto"/>
        <w:ind w:right="873"/>
      </w:pPr>
      <w:r>
        <w:t>GoodmanGilmanA.,RallT.W.,NiesA.I.S.andTaylor,P.GoodmanandGilman’sThePharmacologicalBasisoftherapeutics,12thedition,2011.McGrawHill,PergamonPress.</w:t>
      </w:r>
    </w:p>
    <w:p w:rsidR="00A3350A" w:rsidRDefault="00B8672A">
      <w:pPr>
        <w:pStyle w:val="ListParagraph"/>
        <w:numPr>
          <w:ilvl w:val="0"/>
          <w:numId w:val="1"/>
        </w:numPr>
        <w:tabs>
          <w:tab w:val="left" w:pos="997"/>
        </w:tabs>
        <w:spacing w:line="360" w:lineRule="auto"/>
        <w:ind w:right="877"/>
      </w:pPr>
      <w:r>
        <w:t>Satoskar, R.S.andBhandarkar, S.D.Pharmacology andPharmacotherapeutics, 20th edition(singlevolume), 2010, Popular, Dubai</w:t>
      </w:r>
    </w:p>
    <w:p w:rsidR="00A3350A" w:rsidRDefault="00B8672A">
      <w:pPr>
        <w:pStyle w:val="ListParagraph"/>
        <w:numPr>
          <w:ilvl w:val="0"/>
          <w:numId w:val="1"/>
        </w:numPr>
        <w:tabs>
          <w:tab w:val="left" w:pos="997"/>
        </w:tabs>
        <w:spacing w:line="360" w:lineRule="auto"/>
        <w:ind w:right="879"/>
      </w:pPr>
      <w:r>
        <w:t>Pharmacognosy:C.K.Kokate,A.P.Purohit,S.B.Gokhale,NiraliPrakashanPune,42ndedition,2008.</w:t>
      </w:r>
    </w:p>
    <w:p w:rsidR="00A3350A" w:rsidRDefault="00B8672A">
      <w:pPr>
        <w:pStyle w:val="ListParagraph"/>
        <w:numPr>
          <w:ilvl w:val="0"/>
          <w:numId w:val="1"/>
        </w:numPr>
        <w:tabs>
          <w:tab w:val="left" w:pos="997"/>
        </w:tabs>
        <w:spacing w:line="362" w:lineRule="auto"/>
        <w:ind w:right="879"/>
      </w:pPr>
      <w:r>
        <w:t>TreaseandEvansPharmacognosy.16thEdition,WilliamCharlesEvans,W.Saunders,Edinburg,London, New York,Philadelphia, St.Louis,Sydney, Toronto, 2013.</w:t>
      </w:r>
    </w:p>
    <w:p w:rsidR="00A3350A" w:rsidRDefault="00B8672A">
      <w:pPr>
        <w:pStyle w:val="ListParagraph"/>
        <w:numPr>
          <w:ilvl w:val="0"/>
          <w:numId w:val="1"/>
        </w:numPr>
        <w:tabs>
          <w:tab w:val="left" w:pos="997"/>
        </w:tabs>
        <w:spacing w:line="360" w:lineRule="auto"/>
        <w:ind w:right="881"/>
      </w:pPr>
      <w:r>
        <w:t>TextbookofIndustrialPharmacognosy,A.N.Kalia,CBSPublishers&amp;DistributorsPvt.Ltd.,1st Rev. Edition, 2011.</w:t>
      </w:r>
    </w:p>
    <w:p w:rsidR="00A3350A" w:rsidRDefault="00B8672A">
      <w:pPr>
        <w:pStyle w:val="ListParagraph"/>
        <w:numPr>
          <w:ilvl w:val="0"/>
          <w:numId w:val="1"/>
        </w:numPr>
        <w:tabs>
          <w:tab w:val="left" w:pos="997"/>
        </w:tabs>
        <w:spacing w:line="362" w:lineRule="auto"/>
        <w:ind w:right="876"/>
      </w:pPr>
      <w:r>
        <w:t>NaturalProductsasMedicinalAgents,Ed.J.L.BealandE.Reinhard,HippocratosVerlogStuttgart; 1982</w:t>
      </w:r>
    </w:p>
    <w:p w:rsidR="00A3350A" w:rsidRDefault="00B8672A">
      <w:pPr>
        <w:pStyle w:val="ListParagraph"/>
        <w:numPr>
          <w:ilvl w:val="0"/>
          <w:numId w:val="1"/>
        </w:numPr>
        <w:tabs>
          <w:tab w:val="left" w:pos="997"/>
        </w:tabs>
        <w:spacing w:line="362" w:lineRule="auto"/>
        <w:ind w:right="874"/>
      </w:pPr>
      <w:r>
        <w:t>ChemistryofNaturalproducts.S.V.Bhat,B.A.Nagasampagi,S.Meenakshi,NarosaPublishing House, NewDelhi,2005.</w:t>
      </w:r>
    </w:p>
    <w:p w:rsidR="00A3350A" w:rsidRDefault="00B8672A">
      <w:pPr>
        <w:pStyle w:val="ListParagraph"/>
        <w:numPr>
          <w:ilvl w:val="0"/>
          <w:numId w:val="1"/>
        </w:numPr>
        <w:tabs>
          <w:tab w:val="left" w:pos="997"/>
        </w:tabs>
        <w:spacing w:line="250" w:lineRule="exact"/>
        <w:ind w:hanging="361"/>
      </w:pPr>
      <w:r>
        <w:t>Jain,N.K.ATextbookofForensicPharmacy.VallabhPrakashan,NewDelhi.</w:t>
      </w:r>
    </w:p>
    <w:p w:rsidR="00A3350A" w:rsidRDefault="00B8672A">
      <w:pPr>
        <w:pStyle w:val="ListParagraph"/>
        <w:numPr>
          <w:ilvl w:val="0"/>
          <w:numId w:val="1"/>
        </w:numPr>
        <w:tabs>
          <w:tab w:val="left" w:pos="997"/>
        </w:tabs>
        <w:spacing w:before="118"/>
        <w:ind w:hanging="361"/>
      </w:pPr>
      <w:r>
        <w:t>GKJani,TextbookofpharmaceuticalJurisprudence,AtulPrakashan.</w:t>
      </w:r>
    </w:p>
    <w:p w:rsidR="00A3350A" w:rsidRDefault="00B8672A">
      <w:pPr>
        <w:pStyle w:val="ListParagraph"/>
        <w:numPr>
          <w:ilvl w:val="0"/>
          <w:numId w:val="1"/>
        </w:numPr>
        <w:tabs>
          <w:tab w:val="left" w:pos="997"/>
        </w:tabs>
        <w:spacing w:before="129"/>
        <w:ind w:hanging="361"/>
      </w:pPr>
      <w:r>
        <w:t>PrinciplesofInstrumentalAnalysisbySkoog,HollerandNieman,5thedition.</w:t>
      </w:r>
    </w:p>
    <w:p w:rsidR="00A3350A" w:rsidRDefault="00B8672A">
      <w:pPr>
        <w:pStyle w:val="ListParagraph"/>
        <w:numPr>
          <w:ilvl w:val="0"/>
          <w:numId w:val="1"/>
        </w:numPr>
        <w:tabs>
          <w:tab w:val="left" w:pos="997"/>
        </w:tabs>
        <w:spacing w:before="126" w:line="362" w:lineRule="auto"/>
        <w:ind w:right="881"/>
      </w:pPr>
      <w:r>
        <w:t>IstrumentalMethodsofAnalysis,H.H.Willard,L.L.Meritt,J.A.DeanandF.A.SettleWadsworath, New York.</w:t>
      </w:r>
    </w:p>
    <w:p w:rsidR="00A3350A" w:rsidRDefault="00B8672A">
      <w:pPr>
        <w:pStyle w:val="ListParagraph"/>
        <w:numPr>
          <w:ilvl w:val="0"/>
          <w:numId w:val="1"/>
        </w:numPr>
        <w:tabs>
          <w:tab w:val="left" w:pos="997"/>
        </w:tabs>
        <w:spacing w:line="250" w:lineRule="exact"/>
        <w:ind w:hanging="361"/>
      </w:pPr>
      <w:r>
        <w:t>PharmaceuticalAnalysis:ModernmethodsPart A,Part B,JamesW.Munson.</w:t>
      </w:r>
    </w:p>
    <w:p w:rsidR="00A3350A" w:rsidRDefault="00B8672A">
      <w:pPr>
        <w:pStyle w:val="ListParagraph"/>
        <w:numPr>
          <w:ilvl w:val="0"/>
          <w:numId w:val="1"/>
        </w:numPr>
        <w:tabs>
          <w:tab w:val="left" w:pos="997"/>
        </w:tabs>
        <w:spacing w:before="126"/>
        <w:ind w:hanging="361"/>
      </w:pPr>
      <w:r>
        <w:t>QualityAssuranceGuidebyOrganizationofPharmaceuticalProductsofIndia.</w:t>
      </w:r>
    </w:p>
    <w:p w:rsidR="00A3350A" w:rsidRDefault="00B8672A">
      <w:pPr>
        <w:pStyle w:val="ListParagraph"/>
        <w:numPr>
          <w:ilvl w:val="0"/>
          <w:numId w:val="1"/>
        </w:numPr>
        <w:tabs>
          <w:tab w:val="left" w:pos="997"/>
        </w:tabs>
        <w:spacing w:before="129" w:line="362" w:lineRule="auto"/>
        <w:ind w:right="877"/>
      </w:pPr>
      <w:r>
        <w:t>“GoodLaboratoryPracticeRegulation”DrugsandPharm.Sci.Series,Vol.124,2ndEd.,S.Weinberg,MarcelDekkerInc., N.Y.</w:t>
      </w:r>
    </w:p>
    <w:p w:rsidR="00D2337B" w:rsidRDefault="00D2337B">
      <w:pPr>
        <w:spacing w:before="7"/>
        <w:ind w:left="360"/>
        <w:rPr>
          <w:b/>
        </w:rPr>
      </w:pPr>
    </w:p>
    <w:p w:rsidR="00A3350A" w:rsidRDefault="00A3350A">
      <w:pPr>
        <w:pStyle w:val="BodyText"/>
        <w:rPr>
          <w:sz w:val="26"/>
        </w:rPr>
      </w:pPr>
    </w:p>
    <w:p w:rsidR="00D2337B" w:rsidRDefault="00D2337B">
      <w:pPr>
        <w:pStyle w:val="BodyText"/>
        <w:rPr>
          <w:sz w:val="26"/>
        </w:rPr>
      </w:pPr>
    </w:p>
    <w:p w:rsidR="00D2337B" w:rsidRDefault="00D2337B">
      <w:pPr>
        <w:pStyle w:val="BodyText"/>
        <w:rPr>
          <w:sz w:val="26"/>
        </w:rPr>
      </w:pPr>
    </w:p>
    <w:p w:rsidR="00A3350A" w:rsidRDefault="00A3350A">
      <w:pPr>
        <w:pStyle w:val="BodyText"/>
        <w:rPr>
          <w:sz w:val="26"/>
        </w:rPr>
      </w:pPr>
    </w:p>
    <w:p w:rsidR="00A3350A" w:rsidRDefault="00A3350A">
      <w:pPr>
        <w:pStyle w:val="Heading3"/>
        <w:tabs>
          <w:tab w:val="left" w:pos="3492"/>
          <w:tab w:val="left" w:pos="7791"/>
        </w:tabs>
        <w:spacing w:before="194"/>
        <w:ind w:left="0" w:right="46"/>
        <w:jc w:val="center"/>
      </w:pPr>
    </w:p>
    <w:sectPr w:rsidR="00A3350A" w:rsidSect="000F4A0F">
      <w:pgSz w:w="11920" w:h="16850"/>
      <w:pgMar w:top="1980" w:right="800" w:bottom="1340" w:left="960" w:header="720" w:footer="11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D54" w:rsidRDefault="002D2D54">
      <w:r>
        <w:separator/>
      </w:r>
    </w:p>
  </w:endnote>
  <w:endnote w:type="continuationSeparator" w:id="1">
    <w:p w:rsidR="002D2D54" w:rsidRDefault="002D2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A" w:rsidRDefault="000F4A0F">
    <w:pPr>
      <w:pStyle w:val="BodyText"/>
      <w:spacing w:line="14" w:lineRule="auto"/>
      <w:rPr>
        <w:sz w:val="20"/>
      </w:rPr>
    </w:pPr>
    <w:r w:rsidRPr="000F4A0F">
      <w:pict>
        <v:shapetype id="_x0000_t202" coordsize="21600,21600" o:spt="202" path="m,l,21600r21600,l21600,xe">
          <v:stroke joinstyle="miter"/>
          <v:path gradientshapeok="t" o:connecttype="rect"/>
        </v:shapetype>
        <v:shape id="_x0000_s2049" type="#_x0000_t202" style="position:absolute;margin-left:275.15pt;margin-top:773.15pt;width:52.1pt;height:13.7pt;z-index:-15907840;mso-position-horizontal-relative:page;mso-position-vertical-relative:page" filled="f" stroked="f">
          <v:textbox style="mso-next-textbox:#_x0000_s2049" inset="0,0,0,0">
            <w:txbxContent>
              <w:p w:rsidR="00A3350A" w:rsidRDefault="00B8672A">
                <w:pPr>
                  <w:spacing w:before="19"/>
                  <w:ind w:left="20"/>
                  <w:rPr>
                    <w:rFonts w:ascii="Cambria"/>
                    <w:b/>
                    <w:sz w:val="20"/>
                  </w:rPr>
                </w:pPr>
                <w:r>
                  <w:rPr>
                    <w:rFonts w:ascii="Cambria"/>
                    <w:sz w:val="20"/>
                  </w:rPr>
                  <w:t>Page</w:t>
                </w:r>
                <w:r w:rsidR="000F4A0F">
                  <w:fldChar w:fldCharType="begin"/>
                </w:r>
                <w:r>
                  <w:rPr>
                    <w:rFonts w:ascii="Cambria"/>
                    <w:b/>
                    <w:sz w:val="20"/>
                  </w:rPr>
                  <w:instrText xml:space="preserve"> PAGE </w:instrText>
                </w:r>
                <w:r w:rsidR="000F4A0F">
                  <w:fldChar w:fldCharType="separate"/>
                </w:r>
                <w:r w:rsidR="00435FBE">
                  <w:rPr>
                    <w:rFonts w:ascii="Cambria"/>
                    <w:b/>
                    <w:noProof/>
                    <w:sz w:val="20"/>
                  </w:rPr>
                  <w:t>2</w:t>
                </w:r>
                <w:r w:rsidR="000F4A0F">
                  <w:fldChar w:fldCharType="end"/>
                </w:r>
                <w:r>
                  <w:rPr>
                    <w:rFonts w:ascii="Cambria"/>
                    <w:sz w:val="20"/>
                  </w:rPr>
                  <w:t xml:space="preserve">of </w:t>
                </w:r>
                <w:r>
                  <w:rPr>
                    <w:rFonts w:ascii="Cambria"/>
                    <w:b/>
                    <w:sz w:val="20"/>
                  </w:rPr>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D54" w:rsidRDefault="002D2D54">
      <w:r>
        <w:separator/>
      </w:r>
    </w:p>
  </w:footnote>
  <w:footnote w:type="continuationSeparator" w:id="1">
    <w:p w:rsidR="002D2D54" w:rsidRDefault="002D2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0A" w:rsidRDefault="006F0A26">
    <w:pPr>
      <w:pStyle w:val="BodyText"/>
      <w:spacing w:line="14" w:lineRule="auto"/>
      <w:rPr>
        <w:sz w:val="20"/>
      </w:rPr>
    </w:pPr>
    <w:r>
      <w:rPr>
        <w:noProof/>
        <w:lang w:bidi="gu-IN"/>
      </w:rPr>
      <w:drawing>
        <wp:anchor distT="0" distB="0" distL="114300" distR="114300" simplePos="0" relativeHeight="487411712" behindDoc="1" locked="0" layoutInCell="1" allowOverlap="1">
          <wp:simplePos x="0" y="0"/>
          <wp:positionH relativeFrom="column">
            <wp:posOffset>210185</wp:posOffset>
          </wp:positionH>
          <wp:positionV relativeFrom="paragraph">
            <wp:posOffset>-77470</wp:posOffset>
          </wp:positionV>
          <wp:extent cx="826770" cy="747395"/>
          <wp:effectExtent l="0" t="0" r="0" b="0"/>
          <wp:wrapThrough wrapText="bothSides">
            <wp:wrapPolygon edited="0">
              <wp:start x="0" y="0"/>
              <wp:lineTo x="0" y="20921"/>
              <wp:lineTo x="20903" y="20921"/>
              <wp:lineTo x="2090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6770" cy="747395"/>
                  </a:xfrm>
                  <a:prstGeom prst="rect">
                    <a:avLst/>
                  </a:prstGeom>
                </pic:spPr>
              </pic:pic>
            </a:graphicData>
          </a:graphic>
        </wp:anchor>
      </w:drawing>
    </w:r>
    <w:r w:rsidR="000F4A0F" w:rsidRPr="000F4A0F">
      <w:pict>
        <v:shapetype id="_x0000_t202" coordsize="21600,21600" o:spt="202" path="m,l,21600r21600,l21600,xe">
          <v:stroke joinstyle="miter"/>
          <v:path gradientshapeok="t" o:connecttype="rect"/>
        </v:shapetype>
        <v:shape id="_x0000_s2051" type="#_x0000_t202" style="position:absolute;margin-left:127.8pt;margin-top:49.35pt;width:306.5pt;height:37.25pt;z-index:-15908864;mso-position-horizontal-relative:page;mso-position-vertical-relative:page" filled="f" stroked="f">
          <v:textbox style="mso-next-textbox:#_x0000_s2051" inset="0,0,0,0">
            <w:txbxContent>
              <w:p w:rsidR="00A3350A" w:rsidRPr="006F0A26" w:rsidRDefault="006F0A26">
                <w:pPr>
                  <w:spacing w:before="2"/>
                  <w:ind w:left="11" w:right="11"/>
                  <w:jc w:val="center"/>
                  <w:rPr>
                    <w:rFonts w:ascii="Bookman Old Style" w:hAnsi="Bookman Old Style"/>
                    <w:b/>
                    <w:sz w:val="32"/>
                  </w:rPr>
                </w:pPr>
                <w:r w:rsidRPr="006F0A26">
                  <w:rPr>
                    <w:rFonts w:ascii="Bookman Old Style" w:hAnsi="Bookman Old Style"/>
                    <w:b/>
                    <w:sz w:val="32"/>
                  </w:rPr>
                  <w:t>VIDHYADEEP UNIVERSITY</w:t>
                </w:r>
              </w:p>
            </w:txbxContent>
          </v:textbox>
          <w10:wrap anchorx="page" anchory="page"/>
        </v:shape>
      </w:pict>
    </w:r>
    <w:r w:rsidR="000F4A0F" w:rsidRPr="000F4A0F">
      <w:pict>
        <v:shape id="_x0000_s2050" type="#_x0000_t202" style="position:absolute;margin-left:454.85pt;margin-top:53.6pt;width:78.85pt;height:29.15pt;z-index:-15908352;mso-position-horizontal-relative:page;mso-position-vertical-relative:page" filled="f" stroked="f">
          <v:textbox style="mso-next-textbox:#_x0000_s2050" inset="0,0,0,0">
            <w:txbxContent>
              <w:p w:rsidR="00A3350A" w:rsidRDefault="00B8672A">
                <w:pPr>
                  <w:spacing w:before="10"/>
                  <w:ind w:left="190" w:right="18" w:hanging="171"/>
                  <w:rPr>
                    <w:b/>
                    <w:sz w:val="24"/>
                  </w:rPr>
                </w:pPr>
                <w:r>
                  <w:rPr>
                    <w:b/>
                    <w:spacing w:val="-1"/>
                    <w:sz w:val="24"/>
                  </w:rPr>
                  <w:t xml:space="preserve">Effective </w:t>
                </w:r>
                <w:r>
                  <w:rPr>
                    <w:b/>
                    <w:sz w:val="24"/>
                  </w:rPr>
                  <w:t>From(202</w:t>
                </w:r>
                <w:r w:rsidR="006F0A26">
                  <w:rPr>
                    <w:b/>
                    <w:sz w:val="24"/>
                  </w:rPr>
                  <w:t>3</w:t>
                </w:r>
                <w:r>
                  <w:rPr>
                    <w:b/>
                    <w:sz w:val="24"/>
                  </w:rPr>
                  <w:t>-202</w:t>
                </w:r>
                <w:r w:rsidR="006F0A26">
                  <w:rPr>
                    <w:b/>
                    <w:sz w:val="24"/>
                  </w:rPr>
                  <w:t>4</w:t>
                </w:r>
                <w:r>
                  <w:rPr>
                    <w:b/>
                    <w:sz w:val="24"/>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66AE6"/>
    <w:multiLevelType w:val="hybridMultilevel"/>
    <w:tmpl w:val="6A50DA06"/>
    <w:lvl w:ilvl="0" w:tplc="D982F83C">
      <w:start w:val="1"/>
      <w:numFmt w:val="decimal"/>
      <w:lvlText w:val="%1."/>
      <w:lvlJc w:val="left"/>
      <w:pPr>
        <w:ind w:left="874" w:hanging="360"/>
        <w:jc w:val="left"/>
      </w:pPr>
      <w:rPr>
        <w:rFonts w:ascii="Times New Roman" w:eastAsia="Times New Roman" w:hAnsi="Times New Roman" w:cs="Times New Roman" w:hint="default"/>
        <w:w w:val="100"/>
        <w:sz w:val="22"/>
        <w:szCs w:val="22"/>
        <w:lang w:val="en-US" w:eastAsia="en-US" w:bidi="ar-SA"/>
      </w:rPr>
    </w:lvl>
    <w:lvl w:ilvl="1" w:tplc="E27AF58E">
      <w:numFmt w:val="bullet"/>
      <w:lvlText w:val="•"/>
      <w:lvlJc w:val="left"/>
      <w:pPr>
        <w:ind w:left="1740" w:hanging="360"/>
      </w:pPr>
      <w:rPr>
        <w:rFonts w:hint="default"/>
        <w:lang w:val="en-US" w:eastAsia="en-US" w:bidi="ar-SA"/>
      </w:rPr>
    </w:lvl>
    <w:lvl w:ilvl="2" w:tplc="D98A045A">
      <w:numFmt w:val="bullet"/>
      <w:lvlText w:val="•"/>
      <w:lvlJc w:val="left"/>
      <w:pPr>
        <w:ind w:left="2601" w:hanging="360"/>
      </w:pPr>
      <w:rPr>
        <w:rFonts w:hint="default"/>
        <w:lang w:val="en-US" w:eastAsia="en-US" w:bidi="ar-SA"/>
      </w:rPr>
    </w:lvl>
    <w:lvl w:ilvl="3" w:tplc="65FE30A6">
      <w:numFmt w:val="bullet"/>
      <w:lvlText w:val="•"/>
      <w:lvlJc w:val="left"/>
      <w:pPr>
        <w:ind w:left="3462" w:hanging="360"/>
      </w:pPr>
      <w:rPr>
        <w:rFonts w:hint="default"/>
        <w:lang w:val="en-US" w:eastAsia="en-US" w:bidi="ar-SA"/>
      </w:rPr>
    </w:lvl>
    <w:lvl w:ilvl="4" w:tplc="997483BE">
      <w:numFmt w:val="bullet"/>
      <w:lvlText w:val="•"/>
      <w:lvlJc w:val="left"/>
      <w:pPr>
        <w:ind w:left="4323" w:hanging="360"/>
      </w:pPr>
      <w:rPr>
        <w:rFonts w:hint="default"/>
        <w:lang w:val="en-US" w:eastAsia="en-US" w:bidi="ar-SA"/>
      </w:rPr>
    </w:lvl>
    <w:lvl w:ilvl="5" w:tplc="717E9196">
      <w:numFmt w:val="bullet"/>
      <w:lvlText w:val="•"/>
      <w:lvlJc w:val="left"/>
      <w:pPr>
        <w:ind w:left="5184" w:hanging="360"/>
      </w:pPr>
      <w:rPr>
        <w:rFonts w:hint="default"/>
        <w:lang w:val="en-US" w:eastAsia="en-US" w:bidi="ar-SA"/>
      </w:rPr>
    </w:lvl>
    <w:lvl w:ilvl="6" w:tplc="9A60C618">
      <w:numFmt w:val="bullet"/>
      <w:lvlText w:val="•"/>
      <w:lvlJc w:val="left"/>
      <w:pPr>
        <w:ind w:left="6045" w:hanging="360"/>
      </w:pPr>
      <w:rPr>
        <w:rFonts w:hint="default"/>
        <w:lang w:val="en-US" w:eastAsia="en-US" w:bidi="ar-SA"/>
      </w:rPr>
    </w:lvl>
    <w:lvl w:ilvl="7" w:tplc="2952B6A0">
      <w:numFmt w:val="bullet"/>
      <w:lvlText w:val="•"/>
      <w:lvlJc w:val="left"/>
      <w:pPr>
        <w:ind w:left="6906" w:hanging="360"/>
      </w:pPr>
      <w:rPr>
        <w:rFonts w:hint="default"/>
        <w:lang w:val="en-US" w:eastAsia="en-US" w:bidi="ar-SA"/>
      </w:rPr>
    </w:lvl>
    <w:lvl w:ilvl="8" w:tplc="B0205544">
      <w:numFmt w:val="bullet"/>
      <w:lvlText w:val="•"/>
      <w:lvlJc w:val="left"/>
      <w:pPr>
        <w:ind w:left="7767" w:hanging="360"/>
      </w:pPr>
      <w:rPr>
        <w:rFonts w:hint="default"/>
        <w:lang w:val="en-US" w:eastAsia="en-US" w:bidi="ar-SA"/>
      </w:rPr>
    </w:lvl>
  </w:abstractNum>
  <w:abstractNum w:abstractNumId="1">
    <w:nsid w:val="7B3C0224"/>
    <w:multiLevelType w:val="hybridMultilevel"/>
    <w:tmpl w:val="942E0E24"/>
    <w:lvl w:ilvl="0" w:tplc="CE6EC880">
      <w:start w:val="11"/>
      <w:numFmt w:val="decimal"/>
      <w:lvlText w:val="%1."/>
      <w:lvlJc w:val="left"/>
      <w:pPr>
        <w:ind w:left="996" w:hanging="360"/>
        <w:jc w:val="left"/>
      </w:pPr>
      <w:rPr>
        <w:rFonts w:ascii="Times New Roman" w:eastAsia="Times New Roman" w:hAnsi="Times New Roman" w:cs="Times New Roman" w:hint="default"/>
        <w:w w:val="100"/>
        <w:sz w:val="22"/>
        <w:szCs w:val="22"/>
        <w:lang w:val="en-US" w:eastAsia="en-US" w:bidi="ar-SA"/>
      </w:rPr>
    </w:lvl>
    <w:lvl w:ilvl="1" w:tplc="8C148358">
      <w:numFmt w:val="bullet"/>
      <w:lvlText w:val="•"/>
      <w:lvlJc w:val="left"/>
      <w:pPr>
        <w:ind w:left="1915" w:hanging="360"/>
      </w:pPr>
      <w:rPr>
        <w:rFonts w:hint="default"/>
        <w:lang w:val="en-US" w:eastAsia="en-US" w:bidi="ar-SA"/>
      </w:rPr>
    </w:lvl>
    <w:lvl w:ilvl="2" w:tplc="654475A4">
      <w:numFmt w:val="bullet"/>
      <w:lvlText w:val="•"/>
      <w:lvlJc w:val="left"/>
      <w:pPr>
        <w:ind w:left="2830" w:hanging="360"/>
      </w:pPr>
      <w:rPr>
        <w:rFonts w:hint="default"/>
        <w:lang w:val="en-US" w:eastAsia="en-US" w:bidi="ar-SA"/>
      </w:rPr>
    </w:lvl>
    <w:lvl w:ilvl="3" w:tplc="997E05E0">
      <w:numFmt w:val="bullet"/>
      <w:lvlText w:val="•"/>
      <w:lvlJc w:val="left"/>
      <w:pPr>
        <w:ind w:left="3745" w:hanging="360"/>
      </w:pPr>
      <w:rPr>
        <w:rFonts w:hint="default"/>
        <w:lang w:val="en-US" w:eastAsia="en-US" w:bidi="ar-SA"/>
      </w:rPr>
    </w:lvl>
    <w:lvl w:ilvl="4" w:tplc="C9F4157A">
      <w:numFmt w:val="bullet"/>
      <w:lvlText w:val="•"/>
      <w:lvlJc w:val="left"/>
      <w:pPr>
        <w:ind w:left="4660" w:hanging="360"/>
      </w:pPr>
      <w:rPr>
        <w:rFonts w:hint="default"/>
        <w:lang w:val="en-US" w:eastAsia="en-US" w:bidi="ar-SA"/>
      </w:rPr>
    </w:lvl>
    <w:lvl w:ilvl="5" w:tplc="60B0C5E0">
      <w:numFmt w:val="bullet"/>
      <w:lvlText w:val="•"/>
      <w:lvlJc w:val="left"/>
      <w:pPr>
        <w:ind w:left="5575" w:hanging="360"/>
      </w:pPr>
      <w:rPr>
        <w:rFonts w:hint="default"/>
        <w:lang w:val="en-US" w:eastAsia="en-US" w:bidi="ar-SA"/>
      </w:rPr>
    </w:lvl>
    <w:lvl w:ilvl="6" w:tplc="99D61BDC">
      <w:numFmt w:val="bullet"/>
      <w:lvlText w:val="•"/>
      <w:lvlJc w:val="left"/>
      <w:pPr>
        <w:ind w:left="6490" w:hanging="360"/>
      </w:pPr>
      <w:rPr>
        <w:rFonts w:hint="default"/>
        <w:lang w:val="en-US" w:eastAsia="en-US" w:bidi="ar-SA"/>
      </w:rPr>
    </w:lvl>
    <w:lvl w:ilvl="7" w:tplc="119E4216">
      <w:numFmt w:val="bullet"/>
      <w:lvlText w:val="•"/>
      <w:lvlJc w:val="left"/>
      <w:pPr>
        <w:ind w:left="7405" w:hanging="360"/>
      </w:pPr>
      <w:rPr>
        <w:rFonts w:hint="default"/>
        <w:lang w:val="en-US" w:eastAsia="en-US" w:bidi="ar-SA"/>
      </w:rPr>
    </w:lvl>
    <w:lvl w:ilvl="8" w:tplc="91169872">
      <w:numFmt w:val="bullet"/>
      <w:lvlText w:val="•"/>
      <w:lvlJc w:val="left"/>
      <w:pPr>
        <w:ind w:left="8320" w:hanging="360"/>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shapeLayoutLikeWW8/>
  </w:compat>
  <w:rsids>
    <w:rsidRoot w:val="00A3350A"/>
    <w:rsid w:val="000F4A0F"/>
    <w:rsid w:val="002D2D54"/>
    <w:rsid w:val="003F52A1"/>
    <w:rsid w:val="00435FBE"/>
    <w:rsid w:val="00441352"/>
    <w:rsid w:val="00555F52"/>
    <w:rsid w:val="006B22BD"/>
    <w:rsid w:val="006F0A26"/>
    <w:rsid w:val="00732FAD"/>
    <w:rsid w:val="008434C7"/>
    <w:rsid w:val="009810EA"/>
    <w:rsid w:val="00A3350A"/>
    <w:rsid w:val="00B8672A"/>
    <w:rsid w:val="00BC5F62"/>
    <w:rsid w:val="00D2337B"/>
    <w:rsid w:val="00F63F7E"/>
    <w:rsid w:val="00FA1D64"/>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4A0F"/>
    <w:rPr>
      <w:rFonts w:ascii="Times New Roman" w:eastAsia="Times New Roman" w:hAnsi="Times New Roman" w:cs="Times New Roman"/>
    </w:rPr>
  </w:style>
  <w:style w:type="paragraph" w:styleId="Heading1">
    <w:name w:val="heading 1"/>
    <w:basedOn w:val="Normal"/>
    <w:uiPriority w:val="1"/>
    <w:qFormat/>
    <w:rsid w:val="000F4A0F"/>
    <w:pPr>
      <w:spacing w:before="19"/>
      <w:ind w:left="9" w:right="11"/>
      <w:jc w:val="center"/>
      <w:outlineLvl w:val="0"/>
    </w:pPr>
    <w:rPr>
      <w:rFonts w:ascii="Cambria" w:eastAsia="Cambria" w:hAnsi="Cambria" w:cs="Cambria"/>
      <w:b/>
      <w:bCs/>
      <w:sz w:val="32"/>
      <w:szCs w:val="32"/>
    </w:rPr>
  </w:style>
  <w:style w:type="paragraph" w:styleId="Heading2">
    <w:name w:val="heading 2"/>
    <w:basedOn w:val="Normal"/>
    <w:uiPriority w:val="1"/>
    <w:qFormat/>
    <w:rsid w:val="000F4A0F"/>
    <w:pPr>
      <w:spacing w:before="2"/>
      <w:ind w:left="11" w:right="11"/>
      <w:jc w:val="center"/>
      <w:outlineLvl w:val="1"/>
    </w:pPr>
    <w:rPr>
      <w:rFonts w:ascii="Cambria" w:eastAsia="Cambria" w:hAnsi="Cambria" w:cs="Cambria"/>
      <w:b/>
      <w:bCs/>
      <w:sz w:val="28"/>
      <w:szCs w:val="28"/>
    </w:rPr>
  </w:style>
  <w:style w:type="paragraph" w:styleId="Heading3">
    <w:name w:val="heading 3"/>
    <w:basedOn w:val="Normal"/>
    <w:uiPriority w:val="1"/>
    <w:qFormat/>
    <w:rsid w:val="000F4A0F"/>
    <w:pPr>
      <w:ind w:left="19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F4A0F"/>
  </w:style>
  <w:style w:type="paragraph" w:styleId="ListParagraph">
    <w:name w:val="List Paragraph"/>
    <w:basedOn w:val="Normal"/>
    <w:uiPriority w:val="1"/>
    <w:qFormat/>
    <w:rsid w:val="000F4A0F"/>
    <w:pPr>
      <w:ind w:left="996" w:hanging="360"/>
    </w:pPr>
  </w:style>
  <w:style w:type="paragraph" w:customStyle="1" w:styleId="TableParagraph">
    <w:name w:val="Table Paragraph"/>
    <w:basedOn w:val="Normal"/>
    <w:uiPriority w:val="1"/>
    <w:qFormat/>
    <w:rsid w:val="000F4A0F"/>
    <w:pPr>
      <w:ind w:left="697"/>
    </w:pPr>
  </w:style>
  <w:style w:type="paragraph" w:styleId="Header">
    <w:name w:val="header"/>
    <w:basedOn w:val="Normal"/>
    <w:link w:val="HeaderChar"/>
    <w:uiPriority w:val="99"/>
    <w:unhideWhenUsed/>
    <w:rsid w:val="00441352"/>
    <w:pPr>
      <w:tabs>
        <w:tab w:val="center" w:pos="4513"/>
        <w:tab w:val="right" w:pos="9026"/>
      </w:tabs>
    </w:pPr>
  </w:style>
  <w:style w:type="character" w:customStyle="1" w:styleId="HeaderChar">
    <w:name w:val="Header Char"/>
    <w:basedOn w:val="DefaultParagraphFont"/>
    <w:link w:val="Header"/>
    <w:uiPriority w:val="99"/>
    <w:rsid w:val="00441352"/>
    <w:rPr>
      <w:rFonts w:ascii="Times New Roman" w:eastAsia="Times New Roman" w:hAnsi="Times New Roman" w:cs="Times New Roman"/>
    </w:rPr>
  </w:style>
  <w:style w:type="paragraph" w:styleId="Footer">
    <w:name w:val="footer"/>
    <w:basedOn w:val="Normal"/>
    <w:link w:val="FooterChar"/>
    <w:uiPriority w:val="99"/>
    <w:unhideWhenUsed/>
    <w:rsid w:val="00441352"/>
    <w:pPr>
      <w:tabs>
        <w:tab w:val="center" w:pos="4513"/>
        <w:tab w:val="right" w:pos="9026"/>
      </w:tabs>
    </w:pPr>
  </w:style>
  <w:style w:type="character" w:customStyle="1" w:styleId="FooterChar">
    <w:name w:val="Footer Char"/>
    <w:basedOn w:val="DefaultParagraphFont"/>
    <w:link w:val="Footer"/>
    <w:uiPriority w:val="99"/>
    <w:rsid w:val="0044135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F52A1"/>
    <w:rPr>
      <w:rFonts w:ascii="Tahoma" w:hAnsi="Tahoma" w:cs="Tahoma"/>
      <w:sz w:val="16"/>
      <w:szCs w:val="16"/>
    </w:rPr>
  </w:style>
  <w:style w:type="character" w:customStyle="1" w:styleId="BalloonTextChar">
    <w:name w:val="Balloon Text Char"/>
    <w:basedOn w:val="DefaultParagraphFont"/>
    <w:link w:val="BalloonText"/>
    <w:uiPriority w:val="99"/>
    <w:semiHidden/>
    <w:rsid w:val="003F52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9" w:right="11"/>
      <w:jc w:val="center"/>
      <w:outlineLvl w:val="0"/>
    </w:pPr>
    <w:rPr>
      <w:rFonts w:ascii="Cambria" w:eastAsia="Cambria" w:hAnsi="Cambria" w:cs="Cambria"/>
      <w:b/>
      <w:bCs/>
      <w:sz w:val="32"/>
      <w:szCs w:val="32"/>
    </w:rPr>
  </w:style>
  <w:style w:type="paragraph" w:styleId="Heading2">
    <w:name w:val="heading 2"/>
    <w:basedOn w:val="Normal"/>
    <w:uiPriority w:val="1"/>
    <w:qFormat/>
    <w:pPr>
      <w:spacing w:before="2"/>
      <w:ind w:left="11" w:right="11"/>
      <w:jc w:val="center"/>
      <w:outlineLvl w:val="1"/>
    </w:pPr>
    <w:rPr>
      <w:rFonts w:ascii="Cambria" w:eastAsia="Cambria" w:hAnsi="Cambria" w:cs="Cambria"/>
      <w:b/>
      <w:bCs/>
      <w:sz w:val="28"/>
      <w:szCs w:val="28"/>
    </w:rPr>
  </w:style>
  <w:style w:type="paragraph" w:styleId="Heading3">
    <w:name w:val="heading 3"/>
    <w:basedOn w:val="Normal"/>
    <w:uiPriority w:val="1"/>
    <w:qFormat/>
    <w:pPr>
      <w:ind w:left="19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96" w:hanging="360"/>
    </w:pPr>
  </w:style>
  <w:style w:type="paragraph" w:customStyle="1" w:styleId="TableParagraph">
    <w:name w:val="Table Paragraph"/>
    <w:basedOn w:val="Normal"/>
    <w:uiPriority w:val="1"/>
    <w:qFormat/>
    <w:pPr>
      <w:ind w:left="697"/>
    </w:pPr>
  </w:style>
  <w:style w:type="paragraph" w:styleId="Header">
    <w:name w:val="header"/>
    <w:basedOn w:val="Normal"/>
    <w:link w:val="HeaderChar"/>
    <w:uiPriority w:val="99"/>
    <w:unhideWhenUsed/>
    <w:rsid w:val="00441352"/>
    <w:pPr>
      <w:tabs>
        <w:tab w:val="center" w:pos="4513"/>
        <w:tab w:val="right" w:pos="9026"/>
      </w:tabs>
    </w:pPr>
  </w:style>
  <w:style w:type="character" w:customStyle="1" w:styleId="HeaderChar">
    <w:name w:val="Header Char"/>
    <w:basedOn w:val="DefaultParagraphFont"/>
    <w:link w:val="Header"/>
    <w:uiPriority w:val="99"/>
    <w:rsid w:val="00441352"/>
    <w:rPr>
      <w:rFonts w:ascii="Times New Roman" w:eastAsia="Times New Roman" w:hAnsi="Times New Roman" w:cs="Times New Roman"/>
    </w:rPr>
  </w:style>
  <w:style w:type="paragraph" w:styleId="Footer">
    <w:name w:val="footer"/>
    <w:basedOn w:val="Normal"/>
    <w:link w:val="FooterChar"/>
    <w:uiPriority w:val="99"/>
    <w:unhideWhenUsed/>
    <w:rsid w:val="00441352"/>
    <w:pPr>
      <w:tabs>
        <w:tab w:val="center" w:pos="4513"/>
        <w:tab w:val="right" w:pos="9026"/>
      </w:tabs>
    </w:pPr>
  </w:style>
  <w:style w:type="character" w:customStyle="1" w:styleId="FooterChar">
    <w:name w:val="Footer Char"/>
    <w:basedOn w:val="DefaultParagraphFont"/>
    <w:link w:val="Footer"/>
    <w:uiPriority w:val="99"/>
    <w:rsid w:val="0044135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F52A1"/>
    <w:rPr>
      <w:rFonts w:ascii="Tahoma" w:hAnsi="Tahoma" w:cs="Tahoma"/>
      <w:sz w:val="16"/>
      <w:szCs w:val="16"/>
    </w:rPr>
  </w:style>
  <w:style w:type="character" w:customStyle="1" w:styleId="BalloonTextChar">
    <w:name w:val="Balloon Text Char"/>
    <w:basedOn w:val="DefaultParagraphFont"/>
    <w:link w:val="BalloonText"/>
    <w:uiPriority w:val="99"/>
    <w:semiHidden/>
    <w:rsid w:val="003F52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HOD_PC_AUTO</dc:creator>
  <cp:lastModifiedBy>xyz</cp:lastModifiedBy>
  <cp:revision>14</cp:revision>
  <dcterms:created xsi:type="dcterms:W3CDTF">2023-10-25T07:36:00Z</dcterms:created>
  <dcterms:modified xsi:type="dcterms:W3CDTF">2023-11-25T07:22:00Z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Microsoft® Word 2016</vt:lpwstr>
  </property>
  <property fmtid="{D5CDD505-2E9C-101B-9397-08002B2CF9AE}" pid="4" name="LastSaved">
    <vt:filetime>2023-10-25T00:00:00Z</vt:filetime>
  </property>
</Properties>
</file>